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06" w:rsidRPr="00C74846" w:rsidRDefault="00327E06" w:rsidP="00327E06">
      <w:pPr>
        <w:jc w:val="center"/>
        <w:rPr>
          <w:b/>
          <w:sz w:val="24"/>
          <w:szCs w:val="24"/>
        </w:rPr>
      </w:pPr>
      <w:r w:rsidRPr="00C74846">
        <w:rPr>
          <w:b/>
          <w:sz w:val="24"/>
          <w:szCs w:val="24"/>
        </w:rPr>
        <w:t>Załącznik nr 16</w:t>
      </w:r>
    </w:p>
    <w:p w:rsidR="00327E06" w:rsidRPr="00C74846" w:rsidRDefault="00327E06" w:rsidP="00327E06">
      <w:pPr>
        <w:jc w:val="center"/>
        <w:rPr>
          <w:b/>
          <w:sz w:val="24"/>
          <w:szCs w:val="24"/>
        </w:rPr>
      </w:pPr>
      <w:r w:rsidRPr="00C74846">
        <w:rPr>
          <w:b/>
          <w:sz w:val="24"/>
          <w:szCs w:val="24"/>
        </w:rPr>
        <w:t xml:space="preserve">Procedura i tryb przyjmowania skarg i wniosków </w:t>
      </w:r>
    </w:p>
    <w:p w:rsidR="00327E06" w:rsidRPr="00C74846" w:rsidRDefault="00327E06" w:rsidP="00327E06">
      <w:pPr>
        <w:jc w:val="center"/>
        <w:rPr>
          <w:b/>
          <w:sz w:val="24"/>
          <w:szCs w:val="24"/>
        </w:rPr>
      </w:pPr>
      <w:r w:rsidRPr="00C74846">
        <w:rPr>
          <w:b/>
          <w:sz w:val="24"/>
          <w:szCs w:val="24"/>
        </w:rPr>
        <w:t>w Zespole Szkół Nr 1 w Brwinowie</w:t>
      </w:r>
    </w:p>
    <w:p w:rsidR="00327E06" w:rsidRPr="00C7484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0" w:name="p4"/>
      <w:r w:rsidRPr="00C74846">
        <w:t>S</w:t>
      </w:r>
      <w:bookmarkEnd w:id="0"/>
      <w:r>
        <w:t>pory </w:t>
      </w:r>
      <w:proofErr w:type="spellStart"/>
      <w:r>
        <w:t>wewnątrzklasowe</w:t>
      </w:r>
      <w:proofErr w:type="spellEnd"/>
      <w:r>
        <w:t> rozstrzyga cała klasa z wychowawcą.  </w:t>
      </w:r>
      <w:r w:rsidRPr="00C74846">
        <w:t>W razie konieczności w rozstrzyganiu sporu mogą brać również udzi</w:t>
      </w:r>
      <w:r>
        <w:t>ał: pedagog, psycholog szkolny</w:t>
      </w:r>
      <w:r w:rsidRPr="00C74846">
        <w:t>, d</w:t>
      </w:r>
      <w:r>
        <w:t>yrektor szkoły, rodzice/opiekunowie prawni</w:t>
      </w:r>
      <w:r w:rsidRPr="00C74846">
        <w:t xml:space="preserve"> i inne osoby wspierając</w:t>
      </w:r>
      <w:r>
        <w:t>e pracę wychowawczą szkoły (np. </w:t>
      </w:r>
      <w:r w:rsidRPr="00C74846">
        <w:t>pracownicy poradni psychologiczno</w:t>
      </w:r>
      <w:r>
        <w:t xml:space="preserve"> </w:t>
      </w:r>
      <w:r w:rsidRPr="00C74846">
        <w:t>–</w:t>
      </w:r>
      <w:r>
        <w:t xml:space="preserve"> </w:t>
      </w:r>
      <w:r w:rsidRPr="00C74846">
        <w:t>pedagogicznej).</w:t>
      </w:r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 xml:space="preserve">W przypadku naruszenia praw uczniów przez innych członków społeczności szkolnej osobą upoważnioną do przeprowadzenia analizy sprawy jest dyrektor </w:t>
      </w:r>
      <w:r>
        <w:t>szkoły</w:t>
      </w:r>
      <w:r w:rsidRPr="00C74846">
        <w:t>, peda</w:t>
      </w:r>
      <w:r>
        <w:t>gog, psycholog szkolny, opiekun samorządu uczniowskiego.  </w:t>
      </w:r>
      <w:r w:rsidRPr="00C74846">
        <w:t>J</w:t>
      </w:r>
      <w:r>
        <w:t>eżeli jedną ze stron sporu jest </w:t>
      </w:r>
      <w:r w:rsidRPr="00C74846">
        <w:t xml:space="preserve">dyrektor </w:t>
      </w:r>
      <w:r>
        <w:t>szkoły</w:t>
      </w:r>
      <w:r w:rsidRPr="00C74846">
        <w:t xml:space="preserve"> sprawę można przekazać organowi pełniącemu nadzór pedagogiczny nad szkołą.</w:t>
      </w:r>
      <w:bookmarkStart w:id="1" w:name="skargi"/>
    </w:p>
    <w:p w:rsidR="00327E06" w:rsidRPr="002C5B61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>K</w:t>
      </w:r>
      <w:bookmarkEnd w:id="1"/>
      <w:r w:rsidRPr="00C74846">
        <w:t xml:space="preserve">ażdy członek społeczności szkolnej </w:t>
      </w:r>
      <w:r>
        <w:t>może</w:t>
      </w:r>
      <w:r w:rsidRPr="00C74846">
        <w:t xml:space="preserve"> składać do dyrektora szkoły skargi i wnioski dotyczące</w:t>
      </w:r>
      <w:r>
        <w:t xml:space="preserve"> nieprawidłowości pracy nauczyciela i szkoły,</w:t>
      </w:r>
      <w:r w:rsidRPr="00C74846">
        <w:t xml:space="preserve"> w szczególności wykonywanych zadań statutowych.</w:t>
      </w:r>
    </w:p>
    <w:p w:rsidR="00327E06" w:rsidRPr="00C7484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>W przypadku wniesienia skargi ustnej, osoba przyjmująca zgłoszenie sporządza protokół, który powinien zawierać w szczególności:</w:t>
      </w:r>
      <w:r>
        <w:t xml:space="preserve"> datę przyjęcia skargi, dane osobowe zgłaszającego, zwięzły opis sprawy, podpis osoby wnoszącej skargę, podpis osoby przyjmującej skargę.</w:t>
      </w:r>
    </w:p>
    <w:p w:rsidR="00327E06" w:rsidRPr="00C74846" w:rsidRDefault="00327E06" w:rsidP="00327E0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>Jeżeli wnioskodawca tego zażąda, osoba odbierająca skargę potwierdza fakt jej przyjęcia.</w:t>
      </w:r>
    </w:p>
    <w:p w:rsidR="00327E06" w:rsidRPr="00C7484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>Skargi anonimowe pozostawia się bez rozpoznania.</w:t>
      </w:r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 xml:space="preserve">Jeżeli z treści skargi nie można ustalić jej przedmiotu, niezwłocznie wzywa się wnoszącego do złożenia dodatkowych wyjaśnień i uzupełnienia wniosku terminie 7 dni od daty </w:t>
      </w:r>
      <w:r>
        <w:t>otrzymania wezwania. Jeżeli nie </w:t>
      </w:r>
      <w:r w:rsidRPr="00C74846">
        <w:t>uczyni tego w wyznaczonym terminie, jego skarga pozostanie bez rozpoznania.</w:t>
      </w:r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 xml:space="preserve">Po wpłynięciu skargi dyrektor szkoły niezwłocznie podejmuje niezbędne kroki w celu przeanalizowania, wyjaśnienia i zbadania zarzutów. </w:t>
      </w:r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>Jeżeli po zbadaniu i przeanalizowaniu sprawy dyrektor</w:t>
      </w:r>
      <w:r>
        <w:t xml:space="preserve"> szkoły</w:t>
      </w:r>
      <w:r w:rsidRPr="00C74846">
        <w:t xml:space="preserve"> stwierdzi zaistniałe uchybienia i nieprawidłowości, wydaje polecenie lub podejmuje inne stosowne środki w celu ich usunięcia.</w:t>
      </w:r>
      <w:bookmarkStart w:id="2" w:name="p6"/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>T</w:t>
      </w:r>
      <w:bookmarkEnd w:id="2"/>
      <w:r w:rsidRPr="00C74846">
        <w:t>reść decyzji wraz z uzasadnieniem dyrektor</w:t>
      </w:r>
      <w:r>
        <w:t xml:space="preserve"> szkoły</w:t>
      </w:r>
      <w:r w:rsidRPr="00C74846">
        <w:t xml:space="preserve"> przekazuje wnioskodawcy na piśmie w terminie 14 dni </w:t>
      </w:r>
      <w:r>
        <w:t xml:space="preserve">  </w:t>
      </w:r>
      <w:r w:rsidRPr="00C74846">
        <w:t>od daty wpłynięcia skargi.</w:t>
      </w:r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 xml:space="preserve">Od decyzji dyrektora </w:t>
      </w:r>
      <w:r>
        <w:t xml:space="preserve">szkoły </w:t>
      </w:r>
      <w:r w:rsidRPr="00C74846">
        <w:t>wnioskodawca może się odwołać do organu sprawującego nadzór pedagogiczny nad szkołą w terminie 14 dni od daty jej otrzymania.</w:t>
      </w:r>
    </w:p>
    <w:p w:rsidR="00327E06" w:rsidRDefault="00327E06" w:rsidP="00327E0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74846">
        <w:t xml:space="preserve">Skarga dotycząca określonej osoby nie może być przekazana do rozpatrzenia tej osobie, </w:t>
      </w:r>
      <w:r w:rsidRPr="00C74846">
        <w:br/>
        <w:t>ani też innej osobie, wobec której pozostaje ona w stosunku nadrzędności służbowej.</w:t>
      </w: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Default="00327E06" w:rsidP="00327E06">
      <w:pPr>
        <w:spacing w:before="100" w:beforeAutospacing="1" w:after="100" w:afterAutospacing="1"/>
        <w:jc w:val="both"/>
      </w:pPr>
    </w:p>
    <w:p w:rsidR="00327E06" w:rsidRPr="004E73C5" w:rsidRDefault="00327E06" w:rsidP="00327E06">
      <w:pPr>
        <w:autoSpaceDE w:val="0"/>
        <w:autoSpaceDN w:val="0"/>
        <w:adjustRightInd w:val="0"/>
        <w:jc w:val="center"/>
        <w:rPr>
          <w:b/>
          <w:bCs/>
        </w:rPr>
      </w:pPr>
      <w:r w:rsidRPr="004E73C5">
        <w:rPr>
          <w:b/>
          <w:bCs/>
        </w:rPr>
        <w:lastRenderedPageBreak/>
        <w:t>PROTOKÓŁ PRZYJ</w:t>
      </w:r>
      <w:r w:rsidRPr="004E73C5">
        <w:t>Ę</w:t>
      </w:r>
      <w:r w:rsidRPr="004E73C5">
        <w:rPr>
          <w:b/>
          <w:bCs/>
        </w:rPr>
        <w:t>CIA SKARGI USTNEJ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Default="00327E06" w:rsidP="00327E06">
      <w:pPr>
        <w:autoSpaceDE w:val="0"/>
        <w:autoSpaceDN w:val="0"/>
        <w:adjustRightInd w:val="0"/>
      </w:pP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 xml:space="preserve">W dniu ............................................ </w:t>
      </w:r>
      <w:r>
        <w:t>Uczeń…………..</w:t>
      </w:r>
      <w:r w:rsidRPr="004E73C5">
        <w:t>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>
        <w:t>zam. .</w:t>
      </w:r>
      <w:r w:rsidRPr="004E73C5">
        <w:t>..................................................</w:t>
      </w:r>
      <w:r>
        <w:t>..................</w:t>
      </w:r>
      <w:r w:rsidRPr="004E73C5">
        <w:t>......................................................................................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tel. .............................................................................................</w:t>
      </w:r>
      <w:r>
        <w:t>..............</w:t>
      </w:r>
      <w:r w:rsidRPr="004E73C5">
        <w:t>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złożył(a) skargę dotyczącą .........................</w:t>
      </w:r>
      <w:r>
        <w:t>.............</w:t>
      </w:r>
      <w:r w:rsidRPr="004E73C5">
        <w:t>..................................................................................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</w:t>
      </w:r>
      <w:r>
        <w:t>..............</w:t>
      </w:r>
      <w:r w:rsidRPr="004E73C5">
        <w:t>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</w:t>
      </w:r>
      <w:r>
        <w:t>..............</w:t>
      </w:r>
      <w:r w:rsidRPr="004E73C5">
        <w:t>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</w:t>
      </w:r>
      <w:r>
        <w:t>..............</w:t>
      </w:r>
      <w:r w:rsidRPr="004E73C5">
        <w:t>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</w:t>
      </w:r>
      <w:r>
        <w:t>..............</w:t>
      </w:r>
      <w:r w:rsidRPr="004E73C5">
        <w:t>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</w:t>
      </w:r>
      <w:r>
        <w:t>..............</w:t>
      </w:r>
      <w:r w:rsidRPr="004E73C5">
        <w:t>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</w:t>
      </w:r>
      <w:r>
        <w:t>..............</w:t>
      </w:r>
      <w:r w:rsidRPr="004E73C5">
        <w:t>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.................................................................................</w:t>
      </w:r>
      <w:r>
        <w:t>..............</w:t>
      </w:r>
      <w:r w:rsidRPr="004E73C5">
        <w:t>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Default="00327E06" w:rsidP="00327E0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Do skargi dołączono następujące dokumenty: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</w:t>
      </w:r>
      <w:r>
        <w:t>..............</w:t>
      </w:r>
      <w:r w:rsidRPr="004E73C5">
        <w:t>.........................................................................................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</w:t>
      </w:r>
      <w:r>
        <w:t>..............</w:t>
      </w:r>
      <w:r w:rsidRPr="004E73C5">
        <w:t>..............................................................................................................................................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</w:t>
      </w:r>
      <w:r>
        <w:t>..............</w:t>
      </w:r>
      <w:r w:rsidRPr="004E73C5">
        <w:t>..........................................................................................................................................</w:t>
      </w:r>
    </w:p>
    <w:p w:rsidR="00327E06" w:rsidRDefault="00327E06" w:rsidP="00327E06">
      <w:pPr>
        <w:autoSpaceDE w:val="0"/>
        <w:autoSpaceDN w:val="0"/>
        <w:adjustRightInd w:val="0"/>
        <w:jc w:val="right"/>
      </w:pPr>
    </w:p>
    <w:p w:rsidR="00327E06" w:rsidRDefault="00327E06" w:rsidP="00327E06">
      <w:pPr>
        <w:autoSpaceDE w:val="0"/>
        <w:autoSpaceDN w:val="0"/>
        <w:adjustRightInd w:val="0"/>
        <w:jc w:val="right"/>
      </w:pPr>
    </w:p>
    <w:p w:rsidR="00327E06" w:rsidRDefault="00327E06" w:rsidP="00327E06">
      <w:pPr>
        <w:autoSpaceDE w:val="0"/>
        <w:autoSpaceDN w:val="0"/>
        <w:adjustRightInd w:val="0"/>
        <w:jc w:val="right"/>
      </w:pPr>
    </w:p>
    <w:p w:rsidR="00327E06" w:rsidRDefault="00327E06" w:rsidP="00327E06">
      <w:pPr>
        <w:autoSpaceDE w:val="0"/>
        <w:autoSpaceDN w:val="0"/>
        <w:adjustRightInd w:val="0"/>
        <w:jc w:val="right"/>
      </w:pPr>
    </w:p>
    <w:p w:rsidR="00327E06" w:rsidRPr="004E73C5" w:rsidRDefault="00327E06" w:rsidP="00327E06">
      <w:pPr>
        <w:autoSpaceDE w:val="0"/>
        <w:autoSpaceDN w:val="0"/>
        <w:adjustRightInd w:val="0"/>
        <w:jc w:val="right"/>
      </w:pPr>
      <w:r w:rsidRPr="004E73C5">
        <w:t>.............................................................</w:t>
      </w:r>
    </w:p>
    <w:p w:rsidR="00327E06" w:rsidRPr="004E73C5" w:rsidRDefault="00327E06" w:rsidP="00327E06">
      <w:pPr>
        <w:autoSpaceDE w:val="0"/>
        <w:autoSpaceDN w:val="0"/>
        <w:adjustRightInd w:val="0"/>
        <w:jc w:val="right"/>
      </w:pPr>
      <w:r w:rsidRPr="004E73C5">
        <w:t>(podpis osoby wnoszącej skargę)</w:t>
      </w:r>
    </w:p>
    <w:p w:rsidR="00327E06" w:rsidRDefault="00327E06" w:rsidP="00327E06">
      <w:pPr>
        <w:autoSpaceDE w:val="0"/>
        <w:autoSpaceDN w:val="0"/>
        <w:adjustRightInd w:val="0"/>
      </w:pPr>
    </w:p>
    <w:p w:rsidR="00327E06" w:rsidRDefault="00327E06" w:rsidP="00327E06">
      <w:pPr>
        <w:autoSpaceDE w:val="0"/>
        <w:autoSpaceDN w:val="0"/>
        <w:adjustRightInd w:val="0"/>
      </w:pP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.............................................................</w:t>
      </w:r>
    </w:p>
    <w:p w:rsidR="00327E06" w:rsidRPr="004E73C5" w:rsidRDefault="00327E06" w:rsidP="00327E06">
      <w:pPr>
        <w:autoSpaceDE w:val="0"/>
        <w:autoSpaceDN w:val="0"/>
        <w:adjustRightInd w:val="0"/>
      </w:pPr>
      <w:r w:rsidRPr="004E73C5">
        <w:t>(podpis osoby przyjmującej skargę</w:t>
      </w:r>
      <w:r>
        <w:t>)</w:t>
      </w:r>
    </w:p>
    <w:p w:rsidR="00327E06" w:rsidRPr="00C74846" w:rsidRDefault="00327E06" w:rsidP="00327E06">
      <w:pPr>
        <w:jc w:val="both"/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327E06" w:rsidRDefault="00327E06" w:rsidP="00327E06">
      <w:pPr>
        <w:jc w:val="center"/>
        <w:rPr>
          <w:b/>
          <w:sz w:val="24"/>
          <w:szCs w:val="24"/>
        </w:rPr>
      </w:pPr>
    </w:p>
    <w:p w:rsidR="00941E42" w:rsidRDefault="00941E42"/>
    <w:sectPr w:rsidR="00941E42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47" w:rsidRDefault="002E2A47" w:rsidP="00516BA2">
      <w:r>
        <w:separator/>
      </w:r>
    </w:p>
  </w:endnote>
  <w:endnote w:type="continuationSeparator" w:id="0">
    <w:p w:rsidR="002E2A47" w:rsidRDefault="002E2A47" w:rsidP="0051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2" w:rsidRDefault="00516B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11"/>
      <w:docPartObj>
        <w:docPartGallery w:val="Page Numbers (Bottom of Page)"/>
        <w:docPartUnique/>
      </w:docPartObj>
    </w:sdtPr>
    <w:sdtContent>
      <w:p w:rsidR="00516BA2" w:rsidRDefault="00516BA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6BA2" w:rsidRDefault="00516B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2" w:rsidRDefault="00516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47" w:rsidRDefault="002E2A47" w:rsidP="00516BA2">
      <w:r>
        <w:separator/>
      </w:r>
    </w:p>
  </w:footnote>
  <w:footnote w:type="continuationSeparator" w:id="0">
    <w:p w:rsidR="002E2A47" w:rsidRDefault="002E2A47" w:rsidP="00516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2" w:rsidRDefault="00516B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2" w:rsidRDefault="00516B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A2" w:rsidRDefault="00516B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631"/>
    <w:multiLevelType w:val="multilevel"/>
    <w:tmpl w:val="C10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E06"/>
    <w:rsid w:val="002E2A47"/>
    <w:rsid w:val="00327E06"/>
    <w:rsid w:val="00516BA2"/>
    <w:rsid w:val="00941E42"/>
    <w:rsid w:val="00D3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B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B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2013-12-01T07:53:00Z</dcterms:created>
  <dcterms:modified xsi:type="dcterms:W3CDTF">2013-12-01T20:45:00Z</dcterms:modified>
</cp:coreProperties>
</file>